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D" w:rsidRDefault="009C012F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4</w:t>
      </w:r>
      <w:bookmarkStart w:id="0" w:name="_GoBack"/>
      <w:bookmarkEnd w:id="0"/>
      <w:r w:rsidR="001D0A7D">
        <w:rPr>
          <w:bCs/>
          <w:sz w:val="24"/>
        </w:rPr>
        <w:t>.</w:t>
      </w: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8A3D29" w:rsidRPr="004F448C" w:rsidRDefault="000054B5" w:rsidP="000054B5">
      <w:pPr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 xml:space="preserve">Профильный спортивно-трудовой  лагерь муниципального  бюджетного  общеобразовательного  учреждения </w:t>
      </w:r>
      <w:r w:rsidRPr="00F35B44">
        <w:rPr>
          <w:bCs/>
          <w:sz w:val="24"/>
        </w:rPr>
        <w:t xml:space="preserve"> « Средняя общеобразовательная школа № 7» Артемовского городского округа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0054B5">
        <w:rPr>
          <w:bCs/>
          <w:sz w:val="24"/>
        </w:rPr>
        <w:t xml:space="preserve">«01» марта </w:t>
      </w:r>
      <w:r w:rsidR="00221809">
        <w:rPr>
          <w:bCs/>
          <w:sz w:val="24"/>
        </w:rPr>
        <w:t xml:space="preserve"> </w:t>
      </w:r>
      <w:r w:rsidR="001A12AE" w:rsidRPr="004F448C">
        <w:rPr>
          <w:bCs/>
          <w:sz w:val="24"/>
        </w:rPr>
        <w:t>201</w:t>
      </w:r>
      <w:r w:rsidR="000054B5">
        <w:rPr>
          <w:bCs/>
          <w:sz w:val="24"/>
        </w:rPr>
        <w:t xml:space="preserve">8 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0054B5" w:rsidTr="000054B5">
        <w:trPr>
          <w:trHeight w:val="13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 xml:space="preserve">именованиеорганизации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054B5" w:rsidRDefault="000054B5" w:rsidP="000054B5">
            <w:pPr>
              <w:pBdr>
                <w:bottom w:val="single" w:sz="12" w:space="1" w:color="auto"/>
              </w:pBdr>
              <w:rPr>
                <w:bCs/>
                <w:sz w:val="24"/>
              </w:rPr>
            </w:pPr>
            <w:r w:rsidRPr="000054B5">
              <w:rPr>
                <w:bCs/>
                <w:sz w:val="24"/>
              </w:rPr>
              <w:t>Профильный спортивно-трудовой  лагерь муниципального  бюджетного  общеобразовательного  учреждения  « Средняя общеобразовательная школа № 7» Артемовского городского округ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6"/>
                <w:szCs w:val="26"/>
              </w:rPr>
              <w:t xml:space="preserve"> 250201883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 w:rsidRPr="00F35B44">
              <w:rPr>
                <w:sz w:val="24"/>
              </w:rPr>
              <w:t>Приморский край, город Артем, улица Днепростроевская, д.6</w:t>
            </w:r>
            <w:r>
              <w:rPr>
                <w:sz w:val="24"/>
              </w:rPr>
              <w:t xml:space="preserve">. Телефон/ факс 45288, </w:t>
            </w:r>
            <w:hyperlink r:id="rId7" w:history="1">
              <w:r w:rsidRPr="00F35B44">
                <w:rPr>
                  <w:rStyle w:val="aa"/>
                  <w:rFonts w:cs="Calibri"/>
                  <w:color w:val="000000"/>
                  <w:sz w:val="24"/>
                </w:rPr>
                <w:t>school_7artem@mail.ru</w:t>
              </w:r>
            </w:hyperlink>
            <w:r>
              <w:rPr>
                <w:color w:val="000000"/>
                <w:sz w:val="24"/>
                <w:u w:val="single"/>
              </w:rPr>
              <w:t>,</w:t>
            </w:r>
            <w:r w:rsidRPr="00F35B44">
              <w:rPr>
                <w:color w:val="3333FF"/>
                <w:sz w:val="32"/>
                <w:szCs w:val="32"/>
              </w:rPr>
              <w:t xml:space="preserve"> 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0054B5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 w:rsidRPr="00F35B44">
              <w:rPr>
                <w:sz w:val="24"/>
              </w:rPr>
              <w:t>Приморский край, город Артем, улица Днепростроевская, д.6</w:t>
            </w:r>
            <w:r>
              <w:rPr>
                <w:sz w:val="24"/>
              </w:rPr>
              <w:t xml:space="preserve">. Телефон/ факс 45288, </w:t>
            </w:r>
            <w:hyperlink r:id="rId8" w:history="1">
              <w:r w:rsidRPr="00F35B44">
                <w:rPr>
                  <w:rStyle w:val="aa"/>
                  <w:rFonts w:cs="Calibri"/>
                  <w:color w:val="000000"/>
                  <w:sz w:val="24"/>
                </w:rPr>
                <w:t>school_7artem@mail.ru</w:t>
              </w:r>
            </w:hyperlink>
            <w:r>
              <w:rPr>
                <w:color w:val="000000"/>
                <w:sz w:val="24"/>
                <w:u w:val="single"/>
              </w:rPr>
              <w:t>,</w:t>
            </w:r>
            <w:r w:rsidRPr="00F35B44">
              <w:rPr>
                <w:color w:val="3333FF"/>
                <w:sz w:val="32"/>
                <w:szCs w:val="32"/>
              </w:rPr>
              <w:t xml:space="preserve"> </w:t>
            </w:r>
            <w:r w:rsidRPr="00F35B44">
              <w:rPr>
                <w:color w:val="000000"/>
                <w:sz w:val="24"/>
                <w:lang w:val="en-US"/>
              </w:rPr>
              <w:t>school</w:t>
            </w:r>
            <w:r w:rsidRPr="00F35B44">
              <w:rPr>
                <w:color w:val="000000"/>
                <w:sz w:val="24"/>
              </w:rPr>
              <w:t>-1939-7.</w:t>
            </w:r>
            <w:r w:rsidRPr="00F35B44">
              <w:rPr>
                <w:color w:val="000000"/>
                <w:sz w:val="24"/>
                <w:lang w:val="en-US"/>
              </w:rPr>
              <w:t>ucoz</w:t>
            </w:r>
            <w:r w:rsidRPr="00F35B44">
              <w:rPr>
                <w:color w:val="000000"/>
                <w:sz w:val="24"/>
              </w:rPr>
              <w:t>.</w:t>
            </w:r>
            <w:r w:rsidRPr="00F35B44">
              <w:rPr>
                <w:color w:val="000000"/>
                <w:sz w:val="24"/>
                <w:lang w:val="en-US"/>
              </w:rPr>
              <w:t>ru</w:t>
            </w:r>
            <w:r w:rsidRPr="00F35B44">
              <w:rPr>
                <w:color w:val="000000"/>
                <w:sz w:val="24"/>
              </w:rPr>
              <w:t xml:space="preserve"> – сайт школы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 w:rsidRPr="001809F4">
              <w:rPr>
                <w:sz w:val="24"/>
              </w:rPr>
              <w:t>20 км от центра г. Артема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F35B44">
              <w:rPr>
                <w:sz w:val="24"/>
              </w:rPr>
              <w:t>дминистрация Артемовского городского округа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35B44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692760, Приморский край, г. Артем, ул. Кирова,48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35B44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8423337)43361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Авдеев Александр Владимирович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муниципальная собственность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35B44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 xml:space="preserve">692775, </w:t>
            </w:r>
            <w:r w:rsidRPr="00F35B44">
              <w:rPr>
                <w:sz w:val="24"/>
              </w:rPr>
              <w:t>Приморский край, город Артем, улица Днепростроевская, д.6</w:t>
            </w:r>
            <w:r>
              <w:rPr>
                <w:sz w:val="24"/>
              </w:rPr>
              <w:t>.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35B44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8(42337)45288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35B44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Парыгина Светлана Павловна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35B44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35B44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Парыгина Светлана Павловна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35B44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8(42337)45288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090624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090624" w:rsidRDefault="000054B5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jc w:val="right"/>
              <w:rPr>
                <w:sz w:val="24"/>
              </w:rPr>
            </w:pP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A201B5" w:rsidRDefault="000054B5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tabs>
                <w:tab w:val="left" w:pos="1134"/>
              </w:tabs>
              <w:ind w:firstLine="540"/>
              <w:rPr>
                <w:sz w:val="24"/>
              </w:rPr>
            </w:pPr>
            <w:r>
              <w:rPr>
                <w:sz w:val="24"/>
              </w:rPr>
              <w:t xml:space="preserve">                             -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(профильный)лагерь</w:t>
            </w:r>
            <w:r w:rsidRPr="00FC4E5C">
              <w:rPr>
                <w:sz w:val="24"/>
              </w:rPr>
              <w:t>(указать профиль)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330A80" w:rsidP="00005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Устав, </w:t>
            </w:r>
            <w:r w:rsidR="000054B5">
              <w:rPr>
                <w:sz w:val="24"/>
              </w:rPr>
              <w:t>Положение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0054B5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right"/>
              <w:rPr>
                <w:sz w:val="24"/>
              </w:rPr>
            </w:pP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54B5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0054B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загрузка в межканикулярный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54B5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11-17 лет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2452,6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520461" w:rsidRDefault="000054B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520461" w:rsidRDefault="000054B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520461" w:rsidRDefault="000054B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</w:p>
        </w:tc>
      </w:tr>
      <w:tr w:rsidR="000054B5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0054B5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FC4E5C" w:rsidRDefault="000054B5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2E7A8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2E7A8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2E7A8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2E7A8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Водохра-</w:t>
            </w:r>
          </w:p>
          <w:p w:rsidR="000054B5" w:rsidRPr="002E7A8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нилище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B5" w:rsidRPr="002E7A8C" w:rsidRDefault="000054B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км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5км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км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км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дения </w:t>
            </w:r>
          </w:p>
          <w:p w:rsidR="00C35826" w:rsidRPr="003975A0" w:rsidRDefault="00C35826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3975A0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3975A0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3975A0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3975A0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3975A0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3975A0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ункт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цинской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3975A0" w:rsidRDefault="00C35826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забор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C35826" w:rsidRPr="00FC4E5C" w:rsidRDefault="00C35826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C35826" w:rsidRPr="00FC4E5C" w:rsidRDefault="00C35826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C35826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C35826" w:rsidRPr="00137D3C" w:rsidRDefault="00C35826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C35826" w:rsidRPr="00137D3C" w:rsidRDefault="00C35826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C35826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C35826" w:rsidRPr="00137D3C" w:rsidRDefault="00C35826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C35826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C35826" w:rsidRPr="00137D3C" w:rsidRDefault="00C35826" w:rsidP="00DA1FDC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DA1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DA1FDC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DA1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DA1FDC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DA1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DA1FDC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DA1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332DB5" w:rsidRDefault="00C35826" w:rsidP="00DA1FDC">
            <w:pPr>
              <w:rPr>
                <w:b/>
                <w:sz w:val="24"/>
              </w:rPr>
            </w:pPr>
            <w:r w:rsidRPr="00332DB5">
              <w:rPr>
                <w:sz w:val="24"/>
              </w:rPr>
              <w:t>Другие (указать какие)</w:t>
            </w:r>
            <w:r>
              <w:rPr>
                <w:sz w:val="24"/>
              </w:rPr>
              <w:t xml:space="preserve"> </w:t>
            </w:r>
            <w:r w:rsidRPr="00332DB5">
              <w:rPr>
                <w:sz w:val="24"/>
              </w:rPr>
              <w:t>учебно-вспомогат, обслужив.персонал)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137D3C" w:rsidRDefault="00C35826" w:rsidP="00DA1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C35826" w:rsidRPr="00FC4E5C" w:rsidRDefault="00C35826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C35826" w:rsidRDefault="00C35826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C35826" w:rsidRDefault="00C35826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C35826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DA1F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856D03" w:rsidRDefault="00C35826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(кв.м)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</w:p>
          <w:p w:rsidR="00C35826" w:rsidRPr="00FC4E5C" w:rsidRDefault="00C35826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На какое 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>
              <w:rPr>
                <w:sz w:val="24"/>
              </w:rPr>
              <w:t>послед-него капиталь-ного ремонта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Default="00C35826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бассейна(ов)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  <w:r>
              <w:rPr>
                <w:sz w:val="24"/>
              </w:rPr>
              <w:t>спортзал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172 кв.м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FC4E5C" w:rsidRDefault="00C35826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26" w:rsidRPr="00213CCA" w:rsidRDefault="00C35826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C35826" w:rsidRPr="003A38F8" w:rsidRDefault="00C35826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DA1FDC">
            <w:pPr>
              <w:pStyle w:val="a3"/>
              <w:spacing w:line="240" w:lineRule="auto"/>
              <w:ind w:firstLine="8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+, 1 комната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</w:p>
          <w:p w:rsidR="00C35826" w:rsidRDefault="00C35826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C35826" w:rsidRDefault="00C35826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C35826" w:rsidRPr="00FC4E5C" w:rsidRDefault="00C35826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C35826" w:rsidRDefault="00C35826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F55F7" w:rsidRDefault="00C35826" w:rsidP="00DA1FDC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F55F7">
              <w:rPr>
                <w:color w:val="000000"/>
                <w:sz w:val="24"/>
                <w:shd w:val="clear" w:color="auto" w:fill="FFFFFF"/>
              </w:rPr>
              <w:t>лицензия на право ведения образовательной деятельности,</w:t>
            </w:r>
          </w:p>
          <w:p w:rsidR="00C35826" w:rsidRPr="002F55F7" w:rsidRDefault="00C35826" w:rsidP="00DA1FDC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F55F7">
              <w:rPr>
                <w:color w:val="000000"/>
                <w:sz w:val="24"/>
                <w:shd w:val="clear" w:color="auto" w:fill="FFFFFF"/>
              </w:rPr>
              <w:t>выданная департаментом образования и науки Приморского края «07» мая 2014 г.,</w:t>
            </w:r>
          </w:p>
          <w:p w:rsidR="00C35826" w:rsidRPr="00FC4E5C" w:rsidRDefault="00C35826" w:rsidP="00DA1FDC">
            <w:pPr>
              <w:jc w:val="center"/>
              <w:rPr>
                <w:sz w:val="24"/>
              </w:rPr>
            </w:pPr>
            <w:r w:rsidRPr="002F55F7">
              <w:rPr>
                <w:color w:val="000000"/>
                <w:sz w:val="24"/>
                <w:shd w:val="clear" w:color="auto" w:fill="FFFFFF"/>
              </w:rPr>
              <w:lastRenderedPageBreak/>
              <w:t>серия 25Л01 № 0000509, регистрационный номер 79  срок действия лицензии - бессрочно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(кв.м)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C35826" w:rsidRPr="00213CCA" w:rsidRDefault="00C35826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 в соответ</w:t>
            </w:r>
            <w:r>
              <w:rPr>
                <w:sz w:val="24"/>
              </w:rPr>
              <w:t>-ствии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 (ввода в 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 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 ремонта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C35826" w:rsidRPr="00213CCA" w:rsidRDefault="00C35826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17кв. м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213CCA" w:rsidRDefault="00C35826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213CCA" w:rsidRDefault="00C35826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специализирован-ного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DA1FDC">
            <w:pPr>
              <w:jc w:val="center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C35826" w:rsidRPr="00213CCA" w:rsidRDefault="00C35826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213CCA" w:rsidRDefault="00C35826" w:rsidP="00257863">
            <w:pPr>
              <w:jc w:val="center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аутсорсинг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26" w:rsidRDefault="00C35826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DA1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745FB1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DA1FDC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артскважины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ная) вода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2641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2641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2641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куб.м.)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2641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+, 200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C35826" w:rsidRDefault="00C35826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2641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+, электротитан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26" w:rsidRPr="003979A8" w:rsidRDefault="00C35826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E636D6" w:rsidRDefault="002641BB" w:rsidP="00E636D6">
            <w:pPr>
              <w:jc w:val="center"/>
            </w:pPr>
            <w:r w:rsidRPr="00E636D6"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E636D6" w:rsidRDefault="00C35826" w:rsidP="00E636D6">
            <w:pPr>
              <w:jc w:val="center"/>
            </w:pP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E636D6" w:rsidRDefault="002641BB" w:rsidP="00E636D6">
            <w:pPr>
              <w:jc w:val="center"/>
            </w:pPr>
            <w:r w:rsidRPr="00E636D6">
              <w:t>+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E636D6" w:rsidRDefault="002641BB" w:rsidP="00E636D6">
            <w:pPr>
              <w:jc w:val="center"/>
            </w:pPr>
            <w:r w:rsidRPr="00E636D6">
              <w:t>-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C35826" w:rsidRDefault="00C35826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C35826" w:rsidRDefault="00C35826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2"/>
            </w:r>
          </w:p>
          <w:p w:rsidR="00C35826" w:rsidRDefault="00C35826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C35826" w:rsidRPr="003033A7" w:rsidRDefault="00C35826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826" w:rsidRPr="003979A8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3"/>
            </w:r>
            <w:r>
              <w:rPr>
                <w:bCs/>
                <w:sz w:val="24"/>
              </w:rPr>
              <w:t>: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3979A8" w:rsidRDefault="00C35826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C35826" w:rsidRDefault="00C35826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2578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C35826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C22A9F" w:rsidRDefault="00C35826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C22A9F" w:rsidRDefault="00C35826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C35826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Pr="00FC4E5C" w:rsidRDefault="00C35826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6" w:rsidRDefault="002641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35826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DA07F3" w:rsidRDefault="00C35826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E936B3" w:rsidRDefault="00C35826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  <w:r>
              <w:rPr>
                <w:sz w:val="24"/>
              </w:rPr>
              <w:t>-</w:t>
            </w:r>
          </w:p>
        </w:tc>
      </w:tr>
      <w:tr w:rsidR="00C35826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DA07F3" w:rsidRDefault="00C35826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26" w:rsidRPr="00E936B3" w:rsidRDefault="00C35826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  <w:r>
              <w:rPr>
                <w:sz w:val="24"/>
              </w:rPr>
              <w:t>-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  </w:t>
      </w:r>
      <w:r w:rsidR="002641BB">
        <w:rPr>
          <w:sz w:val="26"/>
          <w:szCs w:val="26"/>
        </w:rPr>
        <w:t>С.П. Парыгина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B5" w:rsidRDefault="006D6FB5" w:rsidP="009126F4">
      <w:r>
        <w:separator/>
      </w:r>
    </w:p>
  </w:endnote>
  <w:endnote w:type="continuationSeparator" w:id="1">
    <w:p w:rsidR="006D6FB5" w:rsidRDefault="006D6FB5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B5" w:rsidRDefault="006D6FB5" w:rsidP="009126F4">
      <w:r>
        <w:separator/>
      </w:r>
    </w:p>
  </w:footnote>
  <w:footnote w:type="continuationSeparator" w:id="1">
    <w:p w:rsidR="006D6FB5" w:rsidRDefault="006D6FB5" w:rsidP="009126F4">
      <w:r>
        <w:continuationSeparator/>
      </w:r>
    </w:p>
  </w:footnote>
  <w:footnote w:id="2">
    <w:p w:rsidR="00C35826" w:rsidRDefault="00C35826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C35826" w:rsidRDefault="00C35826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C35826" w:rsidRDefault="00C35826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C35826" w:rsidRDefault="00C35826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C35826" w:rsidRDefault="00C35826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054B5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D4F9A"/>
    <w:rsid w:val="000E24D7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641BB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0A80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613F"/>
    <w:rsid w:val="006804D9"/>
    <w:rsid w:val="006855CB"/>
    <w:rsid w:val="006907E4"/>
    <w:rsid w:val="0069388E"/>
    <w:rsid w:val="006A3963"/>
    <w:rsid w:val="006A42BB"/>
    <w:rsid w:val="006B097B"/>
    <w:rsid w:val="006B2811"/>
    <w:rsid w:val="006D3849"/>
    <w:rsid w:val="006D6FB5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35826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636D6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530F0"/>
    <w:rsid w:val="00F65381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054B5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7arte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_7art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Teacher</cp:lastModifiedBy>
  <cp:revision>7</cp:revision>
  <cp:lastPrinted>2011-11-02T07:10:00Z</cp:lastPrinted>
  <dcterms:created xsi:type="dcterms:W3CDTF">2017-07-13T07:48:00Z</dcterms:created>
  <dcterms:modified xsi:type="dcterms:W3CDTF">2018-02-28T04:51:00Z</dcterms:modified>
</cp:coreProperties>
</file>